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 xml:space="preserve">Zápisnica z 2. Zasadnutia Správnej rady </w:t>
      </w:r>
    </w:p>
    <w:p>
      <w:pPr>
        <w:pStyle w:val="Normal"/>
        <w:jc w:val="center"/>
        <w:rPr/>
      </w:pPr>
      <w:r>
        <w:rPr>
          <w:b/>
        </w:rPr>
        <w:t>Matematického ústavu SAV, v.  v. i.,</w:t>
      </w:r>
      <w:r>
        <w:rPr/>
        <w:t xml:space="preserve"> </w:t>
      </w:r>
    </w:p>
    <w:p>
      <w:pPr>
        <w:pStyle w:val="Normal"/>
        <w:jc w:val="center"/>
        <w:rPr/>
      </w:pPr>
      <w:r>
        <w:rPr/>
        <w:t>ktoré sa konalo dňa 19. 7. 2018 na Matematickom ústave v seminárnej miestnosti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Prítomní: K. Nemoga, predseda, A. Dvurečenskij, R. Frič (telekonferenčne), G. Okša, T. Žáčik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Program:</w:t>
      </w:r>
    </w:p>
    <w:p>
      <w:pPr>
        <w:pStyle w:val="ListParagraph"/>
        <w:numPr>
          <w:ilvl w:val="0"/>
          <w:numId w:val="1"/>
        </w:numPr>
        <w:rPr/>
      </w:pPr>
      <w:r>
        <w:rPr/>
        <w:t>Otvorenie</w:t>
      </w:r>
    </w:p>
    <w:p>
      <w:pPr>
        <w:pStyle w:val="ListParagraph"/>
        <w:numPr>
          <w:ilvl w:val="0"/>
          <w:numId w:val="1"/>
        </w:numPr>
        <w:rPr/>
      </w:pPr>
      <w:r>
        <w:rPr/>
        <w:t>Schválenie programu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Schválenie vnútorných predpisov </w:t>
      </w:r>
    </w:p>
    <w:p>
      <w:pPr>
        <w:pStyle w:val="ListParagraph"/>
        <w:numPr>
          <w:ilvl w:val="0"/>
          <w:numId w:val="1"/>
        </w:numPr>
        <w:rPr/>
      </w:pPr>
      <w:r>
        <w:rPr/>
        <w:t>Záver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Add 1. </w:t>
      </w:r>
    </w:p>
    <w:p>
      <w:pPr>
        <w:pStyle w:val="Normal"/>
        <w:rPr/>
      </w:pPr>
      <w:r>
        <w:rPr/>
        <w:t>Zasadnutie otvoril o 15:00 a jeho ďalší priebeh riadil predseda SR K. Nemoga.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Add 2.</w:t>
      </w:r>
    </w:p>
    <w:p>
      <w:pPr>
        <w:pStyle w:val="Normal"/>
        <w:rPr/>
      </w:pPr>
      <w:r>
        <w:rPr/>
        <w:t>Členovia SR jednomyseľne odsúhlasili predložený program.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Add 3.</w:t>
      </w:r>
    </w:p>
    <w:p>
      <w:pPr>
        <w:pStyle w:val="Normal"/>
        <w:rPr/>
      </w:pPr>
      <w:r>
        <w:rPr/>
        <w:t>SR postúpila na prerokovanie Vedeckej rade Matematického ústavu SAV, v. v. i. a Dozornej rade Matematického ústavu SAV, v. v. i. nasledujúce vnútorné predpisy: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a) štatút,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b) organizačný poriadok,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c) volebný poriadok na funkciu člena správnej rady,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d) volebný a nominačný poriadok na funkciu člena vedeckej rady,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e) pracovný poriadok,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f) pravidlá tvorby rozpočtu,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g) pravidlá hodnotenia výskumných pracovníkov.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Vedecká rada na svojom zasadnutí dňa 19. 7. 2018 prerokovala uvedené vnútorné predpisy a nemá k nim žiadne pripomienky.</w:t>
      </w:r>
    </w:p>
    <w:p>
      <w:pPr>
        <w:pStyle w:val="Normal"/>
        <w:rPr/>
      </w:pPr>
      <w:r>
        <w:rPr/>
        <w:t>Dozorná rada na svojom zasadnutí dňa 19. 7. 2018 prerokovala uvedené vnútorné predpisy a nemá k nim žiadne pripomienky.</w:t>
      </w:r>
    </w:p>
    <w:p>
      <w:pPr>
        <w:pStyle w:val="Normal"/>
        <w:rPr/>
      </w:pPr>
      <w:r>
        <w:rPr/>
        <w:t>ZO OZ SAV nemá pripomienky ku Pracovnému poriadku M Ú SAV, v. v. i.</w:t>
      </w:r>
    </w:p>
    <w:p>
      <w:pPr>
        <w:pStyle w:val="Normal"/>
        <w:rPr/>
      </w:pPr>
      <w:r>
        <w:rPr/>
        <w:t xml:space="preserve">Správna rada Matematického ústavu SAV, v. v. i. schválila všetky uvedené vnútorné predpisy jednomyseľne. </w:t>
      </w:r>
    </w:p>
    <w:p>
      <w:pPr>
        <w:pStyle w:val="Normal"/>
        <w:rPr>
          <w:b/>
          <w:b/>
        </w:rPr>
      </w:pPr>
      <w:r>
        <w:rPr>
          <w:b/>
        </w:rPr>
        <w:t>Add 4.</w:t>
      </w:r>
    </w:p>
    <w:p>
      <w:pPr>
        <w:pStyle w:val="Normal"/>
        <w:rPr/>
      </w:pPr>
      <w:r>
        <w:rPr/>
        <w:t>Rokovanie ukončil predseda SR K. Nemoga o 15:30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Zapísal T. Žáčik</w:t>
      </w:r>
    </w:p>
    <w:p>
      <w:pPr>
        <w:pStyle w:val="Normal"/>
        <w:rPr/>
      </w:pPr>
      <w:r>
        <w:rPr/>
        <w:t>Overil A. Dvurečenskij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Bratislave, dňa 19. 7. 2018</w:t>
        <w:tab/>
        <w:tab/>
        <w:tab/>
        <w:tab/>
        <w:tab/>
        <w:tab/>
        <w:t>K. Nemoga, predseda SR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GyreBonumRegula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42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87eb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LibreOffice/6.0.3.2$Linux_X86_64 LibreOffice_project/00m0$Build-2</Application>
  <Pages>2</Pages>
  <Words>226</Words>
  <Characters>1238</Characters>
  <CharactersWithSpaces>1440</CharactersWithSpaces>
  <Paragraphs>31</Paragraphs>
  <Company>MÚ SAV, Bratislava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2018-07-19T10:15:00Z</dcterms:created>
  <dc:creator>Nemoga</dc:creator>
  <dc:description/>
  <dc:language>sk-SK</dc:language>
  <cp:lastModifiedBy/>
  <cp:lastPrinted>2018-07-19T11:39:00Z</cp:lastPrinted>
  <dcterms:modified xsi:type="dcterms:W3CDTF">2018-07-19T15:21:29Z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MÚ SAV, Bratislava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